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FDB" w:rsidRPr="004C0FDB" w:rsidRDefault="00C41DE6" w:rsidP="00C41DE6">
      <w:pPr>
        <w:bidi/>
        <w:spacing w:after="0" w:line="240" w:lineRule="auto"/>
        <w:ind w:left="0"/>
        <w:rPr>
          <w:rFonts w:ascii="Lotus" w:eastAsia="Times New Roman" w:hAnsi="Lotus" w:cs="B Baran"/>
          <w:sz w:val="26"/>
          <w:rtl/>
          <w:lang w:bidi="fa-IR"/>
        </w:rPr>
      </w:pPr>
      <w:r w:rsidRPr="00D64158">
        <w:rPr>
          <w:noProof/>
          <w:rtl/>
        </w:rPr>
        <w:drawing>
          <wp:anchor distT="0" distB="0" distL="114300" distR="114300" simplePos="0" relativeHeight="251659264" behindDoc="1" locked="0" layoutInCell="1" allowOverlap="1" wp14:anchorId="4A7CA68F" wp14:editId="2B0EA274">
            <wp:simplePos x="0" y="0"/>
            <wp:positionH relativeFrom="column">
              <wp:posOffset>2280764</wp:posOffset>
            </wp:positionH>
            <wp:positionV relativeFrom="paragraph">
              <wp:posOffset>293370</wp:posOffset>
            </wp:positionV>
            <wp:extent cx="848360" cy="1200150"/>
            <wp:effectExtent l="0" t="0" r="8890" b="0"/>
            <wp:wrapTight wrapText="bothSides">
              <wp:wrapPolygon edited="0">
                <wp:start x="0" y="0"/>
                <wp:lineTo x="0" y="21257"/>
                <wp:lineTo x="21341" y="21257"/>
                <wp:lineTo x="21341" y="0"/>
                <wp:lineTo x="0" y="0"/>
              </wp:wrapPolygon>
            </wp:wrapTight>
            <wp:docPr id="1" name="Picture 1" descr="E:\متفرقه\بسم الله\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متفرقه\بسم الله\2.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836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1DE6" w:rsidRDefault="00C41DE6" w:rsidP="004C0FDB">
      <w:pPr>
        <w:bidi/>
        <w:spacing w:after="0" w:line="240" w:lineRule="auto"/>
        <w:ind w:left="0"/>
        <w:jc w:val="both"/>
        <w:rPr>
          <w:rFonts w:ascii="Lotus" w:eastAsia="Times New Roman" w:hAnsi="Lotus" w:cs="B Baran"/>
          <w:sz w:val="26"/>
          <w:rtl/>
          <w:lang w:bidi="fa-IR"/>
        </w:rPr>
      </w:pPr>
    </w:p>
    <w:p w:rsidR="00C41DE6" w:rsidRDefault="00C41DE6" w:rsidP="00C41DE6">
      <w:pPr>
        <w:bidi/>
        <w:spacing w:after="0" w:line="240" w:lineRule="auto"/>
        <w:ind w:left="0"/>
        <w:jc w:val="both"/>
        <w:rPr>
          <w:rFonts w:ascii="Lotus" w:eastAsia="Times New Roman" w:hAnsi="Lotus" w:cs="B Baran"/>
          <w:sz w:val="26"/>
          <w:rtl/>
          <w:lang w:bidi="fa-IR"/>
        </w:rPr>
      </w:pPr>
    </w:p>
    <w:p w:rsidR="00C41DE6" w:rsidRDefault="00C41DE6" w:rsidP="00C41DE6">
      <w:pPr>
        <w:bidi/>
        <w:spacing w:after="0" w:line="240" w:lineRule="auto"/>
        <w:ind w:left="0"/>
        <w:jc w:val="both"/>
        <w:rPr>
          <w:rFonts w:ascii="Lotus" w:eastAsia="Times New Roman" w:hAnsi="Lotus" w:cs="B Baran"/>
          <w:sz w:val="26"/>
          <w:rtl/>
          <w:lang w:bidi="fa-IR"/>
        </w:rPr>
      </w:pPr>
    </w:p>
    <w:p w:rsidR="00C41DE6" w:rsidRDefault="00C41DE6" w:rsidP="00C41DE6">
      <w:pPr>
        <w:bidi/>
        <w:spacing w:after="0" w:line="240" w:lineRule="auto"/>
        <w:ind w:left="0"/>
        <w:jc w:val="both"/>
        <w:rPr>
          <w:rFonts w:ascii="Lotus" w:eastAsia="Times New Roman" w:hAnsi="Lotus" w:cs="B Baran"/>
          <w:sz w:val="26"/>
          <w:rtl/>
          <w:lang w:bidi="fa-IR"/>
        </w:rPr>
      </w:pPr>
    </w:p>
    <w:p w:rsidR="00C41DE6" w:rsidRDefault="00C41DE6" w:rsidP="00C41DE6">
      <w:pPr>
        <w:bidi/>
        <w:spacing w:after="0" w:line="240" w:lineRule="auto"/>
        <w:ind w:left="0"/>
        <w:jc w:val="both"/>
        <w:rPr>
          <w:rFonts w:ascii="Lotus" w:eastAsia="Times New Roman" w:hAnsi="Lotus" w:cs="B Baran"/>
          <w:sz w:val="26"/>
          <w:rtl/>
          <w:lang w:bidi="fa-IR"/>
        </w:rPr>
      </w:pPr>
    </w:p>
    <w:p w:rsidR="004C0FDB" w:rsidRPr="004C0FDB" w:rsidRDefault="004C0FDB" w:rsidP="00C41DE6">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قانون ماليات بر ارزش افزوده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فصل اول- كليات و تعاريف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۱- عرضه كالاها و ارائه خدمات در ايران و همچنين واردات و صادرات آنها مشمول مقررات اين قانون مي‌‌باشد.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۲- منظور از ماليات در اين قانون، به استثناء موارد مندرج در فصول هشتم و نهم، ماليات بر ارزش افزوده مي‌باشد.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۳- ارزش افزوده در اين قانون، تفاوت بين ارزش كالاها و خدمات عرضه شده با ارزش كالاها و خدمات خريداري يا تحصيل شده در يك دوره معين مي‌باشد.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۴- عرضه كالا در اين قانون، انتقال كالا از طريق هر نوع معامله است.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كالاهاي موضوع اين قانون كه توسط مؤدي خريداري، تحصيل يا توليد مي‌شود در صورتي كه براي استفاده شغلي به عنوان دارايي در دفاتر ثبت گردد يا براي مصارف شخصي برداشته شود، عرضه كالا به خود محسوب و مشمول ماليات خواهد 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۵- ارائه خدمات در اين قانون، به استثناءموارد مندرج در فصل نهم، انجام خدمات براي غير در قبال ما به ازاء مي‌باشد.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۶- واردات در اين قانون، ورود كالا يا خدمت از خارج از كشور يا از مناطق آزاد تجاري- صنعتي و مناطق ويژه اقتصادي به قلمرو گمركي كشور مي‌باشد.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۷- صادرات در اين قانون، صدور كالا يا خدمت به خارج از كشور يا به مناطق آزاد تجاري ـ صنعتي و مناطق ويژه اقتصادي مي‌باشد.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۸- اشخاصي كه به عرضه كالا و ارائه خدمت و واردات و صادرات آنها مبادرت مي‌نمايند، به عنوان مؤدي شناخته شده و مشمول مقررات اين قانون خواهند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۹- معاوضه كالاها و خدمات در اين قانون، عرضه كالا يا خدمت از طرف هر يك از متعاملين تلقي و به طور جداگانه مشمول ماليات مي‌باشد.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ماده ۱۰- هر سال شمسي به چهار دوره مالياتي سه ماهه، تقسيم مي‌شود. در صورتي كه شروع يا خاتمه فعاليت مؤدي در خلال يك دوره مالياتي باشد، زمان فعاليت مؤدي طي دوره مربوط يك دوره مالياتي تلقي مي‌شود.</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وزير امور اقتصادي و دارايي مجاز است با پيشنهاد سازمان امور مالياتي كشور مدت دوره مالياتي را براي هر گروه از مؤديان دويا يك ماهه تعيين نمايد.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۱۱- تاريخ تعلق ماليات به شرح زير است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lastRenderedPageBreak/>
        <w:t xml:space="preserve">الف ـ در مورد عرضه كالا: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۱- تاريخ صورتحساب، تاريخ تحويل كالا يا تاريخ تحقق معامله كالا، هر كدام كه مقدم باشد، حسب مورد؛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۲- در موارد مذكور در تبصره ماده(۴) اين قانون، تاريخ ثبت دارايي در دفاتر يا تاريخ شروع استفاده، هركدام كه مقدم باشد يا تاريخ برداشت، حسب مورد؛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۳- در مورد معاملات موضوع ماده (۹) اين قانون، تاريخ معاوضه.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ب ـ در مورد ارائه خدمات: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۱- تاريخ صورتحساب يا تاريخ ارائه خدمت، هركدام كه مقدم باشد حسب مورد؛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۲- در مورد معاملات موضوع ماده (۹) اين قانون، تاريخ معاوضه.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ج ـ در مورد صادرات و واردات:</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در مورد صادرات، هنگام صدور (از حيث استرداد) و در مورد واردات تاريخ ترخيص كالا از گمرك و درخصوص خدمت، تاريخ پرداخت مابه ازاء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در صورت استفاده از ماشينهاي صندوق، تاريخ تعلق ماليات، تاريخ ثبت معامله در ماشين مي‌باشد.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فصل دوم- معافيتها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۱۲- عرضه كالاها و ارائه خدمات زير وهمچنين واردات آنها حسب مورد از پرداخت ماليات معاف مي‌باشد: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۱- محصولات كشاورزي فرآوري نشده؛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۲- دام و طيور زنده، آبزيان، زنبور عسل و نوغان؛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۳- انواع كود، سم، بذر و نهال؛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۴- آرد خبازي، نان، گوشت، قند، شكر، برنج، حبوبات و سويا، شير، پنير، روغن نباتي و شيرخشك مخصوص تغذيه كودكان؛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۵- كتاب، مطبوعات، دفاتر تحرير و انواع كاغذ چاپ، تحرير و مطبوعات؛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۶- كالاهاي اهدايي به صورت بلاعوض به وزارتخانه‌ها، مؤسسات دولتي و نهادهاي عمومي غيردولتي با تأييد هيأت وزيران و حوزه‌هاي علميه با تأييد حوزه گيرنده هدايا؛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۷- كالاهايي كه همراه مسافر و براي استفاده شخصي تا ميزان معافيت مقرر طبق مقررات صادرات و واردات، وارد كشور مي‌‌شود. مازاد بر آن طبق مقررات اين قانون مشمول ماليات 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۸- اموال غير منقول؛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۹- انواع دارو، لوازم مصرفي درماني، خدمات درماني (انساني، حيواني و گياهي) و خدمات توانبخشي و حمايتي؛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۱۰- خدمات مشمول ماليات بر درآمد حقوق، موضوع قانون مالياتهاي مستقيم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۱۱- خدمات بانكي و اعتباري بانكها، مؤسسات و تعاوني هاي اعتباري و صندوق هاي قرض‌الحسنه مجاز و خدمات معاملات و تسويه اوراق بهادار و كالا در بورس ها و بازارهاي خارج از بورس.</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۱۲- خدمات حمل و نقل عمومي مسافري درون و برون شهري، جاده اي، ريلي، هوايي و دريايي.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۱۳- فرش دستباف؛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lastRenderedPageBreak/>
        <w:t xml:space="preserve">۱۴- انواع خدمات پژوهشي و آموزشي كه طبق آئين نامه اي كه با پيشنهاد مشترك وزارتخانه‌هاي علوم تحقيقات و فناوري، امور اقتصادي و دارايي، بهداشت، درمان وآموزش پزشكي، آموزش وپرورش و كار و اموراجتماعي ظرف مدت شش ماه ازتاريخ تصويب اين قانون به تصويب هيأت وزيران مي‌‌رسد؛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۱۵- خوراك دام و طيور؛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۱۶- رادار و تجهيزات كمك ناوبري هوانوردي ويژه فرودگاهها بر اساس فهرستي كه به پيشنهاد مشترك وزارت راه و شهرسازي و وزارت امور اقتصادي و دارايي تهيه و ظرف مدت شش ماه از تاريخ تصويب اين قانون به تصويب هيأت وزيران مي رسد؛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۱۷- اقلام با مصارف صرفاً دفاعي (نظامي و انتظامي) و امنيتي بر اساس فهرستي كه به پيشنهاد مشترك وزارت دفاع و پشتيباني نيروهاي مسلح و وزارت امور اقتصادي و دارايي تهيه و به تصويب هيأت وزيران مي‌رسد. فهرست مذكور از اولين دوره مالياتي پس از تصويب هيأت وزيران قابل اجراء 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۱۳- صادرات كالا و خدمت به خارج از كشور از طريق مبادي خروجي رسمي، مشمول ماليات موضوع اين قانون نمي باشد و مالياتهاي پرداخت شده بابت آنها با ارائه برگه خروجي صادره توسط گمرگ (در مورد كالا) و اسناد و مدارك مثبته، مسترد مي گردد..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تبصره- مالياتهاي پرداختي بابت كالاهاي همراه مسافران تبعه كشورهاي خارجي كه از تاريخ خريد آنها تا تاريخ خروج از كشور بيش از دو ماه نگذشته باشد، از محل وصولي‌هاي جاري درآمد مربوط هنگام خروج از كشور در مقابل ارائه اسناد و مدارك مثبته مشمول استرداد خواهد بود.</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ضوابط اجرائي اين ماده توسط سازمان امور مالياتي كشور تهيه و به تصويب وزير امور اقتصادي و دارايي مي‌رسد.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فصل سوم- مأخذ، نرخ و نحوه محاسبه ماليات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۱۴- مأخذ محاسبه ماليات، بهاي كالا يا خدمت مندرج در صورتحساب خواهد بود. در مواردي كه صورتحساب موجود نباشد و يا از ارائه آن خودداري شود و يا به موجب اسناد و مدارك مثبته احراز شود كه ارزش مندرج در آنها واقعي نيست، مأخذ محاسبه ماليات بهاي روز كالا يا خدمت به تاريخ روز تعلق ماليات مي 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موارد زير جزء مأخذ محاسبه ماليات نمي‌باشد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الف ـ تخفيفات اعطائي؛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ب ـ ماليات موضوع اين قانون كه قبلاً توسط عرضه كننده كالا يا خدمت پرداخت شده است؛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ج ـ ساير مالياتهاي غيرمستقيم و عوارضي كه هنگام عرضه كالا يا خدمت به آن تعلق گرفته است.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۱۵- مأخذ محاسبه ماليات واردات كالا، عبارت است از ارزش گمركي كالا (قيمت خريد، هزينه حمل ونقل و حق بيمه) به علاوه حقوق ورودي (حقوق گمركي و سود بازرگاني) مندرج در اوراق گمركي.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مأخذ محاسبه ماليات واردات خدمات، عبارت است از معادل ارزش ريالي مربوطه به مابه ازاء واردات خدمت مزبور.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۱۶- نرخ ماليات بر ارزش افزوده، يك و نيم درصد (۱/۵%) مي 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نرخ ماليات بر ارزش افزوده كالاهاي خاص به شرح زير تعيين مي‌‌گردد: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۱- انواع سيگار و محصولات دخاني، دوازده درصد (۱۲%)؛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lastRenderedPageBreak/>
        <w:t xml:space="preserve">۲- انواع بنزين و سوخت هواپيما، بيست درصد (۲۰%).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۱۷- مالياتهايي كه مؤديان در موقع خريد كالا يا خدمت براي فعاليتهاي اقتصادي خود به استناد صورتحسابهاي صادره موضوع اين قانون پرداخت نموده اند، حسب مورد از مالياتهاي وصول شده توسط آنها كسر ويا به آنها مسترد مي گردد. ماشين آلات و تجهيزات خطوط توليد نيز از جمله كالاي مورد استفاده براي فعاليتهاي اقتصادي مؤدي محسوب مي گردد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۱- در صورتي كه مؤديان مشمول حكم اين ماده در هر دوره مالياتي اضافه پرداختي داشته باشند، ماليات اضافه پرداخت شده به حساب ماليات دوره‌هاي بعد مؤديان منظور خواهد شد و در صورت تقاضاي مؤديان، اضافه ماليات پرداخت شده از محل وصولي‌هاي جاري درآمد مربوط، مسترد خواهد 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۲- در صورتي كه مؤديان به عرضه كالا يا خدمت معاف از ماليات موضوع اين قانون اشتغال داشته باشند و يا طبق مقررات اين قانون مشمول ماليات نباشند، مالياتهاي پرداخت شده بابت خريد كالا يا خدمت تا اين مرحله قابل استرداد نمي‌باشد.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۳- درصورتي كه مؤديان به عرضه توأم كالاها يا خدمات مشمول ماليات و معاف از ماليات اشتغال داشته باشند، صرفاً مالياتهاي پرداخت شده مربوط به كالاها يا خدمات مشول {مشمول} ماليات در حساب مالياتي مؤدي منظور خواهد 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۴- ماليات بر ارزش افزوده و عوارض پرداختي مؤديان بابت كالاهاي خاص موضوع تبصره ماده (۱۶) و بندهاي (ب)، (ج) و(د) ماده (۳۸) اين قانون، صرفا در مراحل واردات، توليد و توزيع مجدد آن كالاها توسط واردكنندگان، توليدكنندگان و توزيع كنندگان آن، قابل كسر ازمالياتهاي وصول شده و يا قابل استرداد به آنها 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۵- آن قسمت از مالياتهاي ارزش افزوده پرداختي مؤديان كه طبق مقررات اين قانون قابل كسر از مالياتهاي وصول شده يا قابل استرداد نيست، جزء هزينه‌هاي قابل قبول موضوع قانون مالياتهاي مستقيم محسوب مي‌‌شود.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۶- مبالغ اضافه دريافتي از مؤديان بابت ماليات موضوع اين قانون، در صورتي كه ظرف سه ماه از تاريخ درخواست مؤدي مسترد نشود، مشمول خسارتي به ميزان دو درصد (۲%) در ماه نسبت به مبلغ مورد استرداد و مدت تأخير 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۷- مالياتهايي كه در موقع خريد كالاها و خدمات توسط شهرداريها و دهياريها براي انجام وظايف و خدمات قانوني پرداخت مي‌‌گردد، طبق مقررات اين قانون، قابل تهاتر و يا استرداد 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فصل چهارم- وظايف و تكاليف مؤديان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۱۸- مؤديان مكلفند به ترتيبي كه سازمان امورمالياتي كشور تعيين و اعلام مي‌‌نمايد نسبت به ارائه اطلاعات درخواستي سازمان مذكور و تكميل فرمهاي مربوطه اقدام و ثبت نام نمايند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۱۹- مؤديان مكلفند در قبال عرضه كالا يا خدمات موضوع اين قانون، صورتحسابي با رعايت قانون نظام صنفي و حاوي مشخصات متعاملين و مورد معامله به ترتيبي كه توسط سازمان امور مالياتي كشور تعيين و اعلام مي شود، صادر و ماليات متعلق را در ستون مخصوص درج و وصول نمايند. در مواردي كه از ماشين هاي فروش استفاده مي شود، نوار ماشين جايگزين صورتحساب خواهد 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كالاهاي مشمول ماليات كه بدون رعايت مقررات و ضوابط اين قانون عرضه گردد، علاوه بر جرائم متعلق و ساير مقررات مربوط موضوع اين قانون، كالاي قاچاق محسوب و مشمول قوانين و مقررات مربوط مي‌‌شود.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۲۰- مؤديان مكلفند، ماليات موضوع اين قانون را در تاريخ تعلق ماليات، محاسبه و از طرف ديگر معامله وصول نمايند.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lastRenderedPageBreak/>
        <w:t>تبصره ۱- گمرك جمهوري اسلامي ايران مكلف است ماليات موضوع اين قانون را قبل از ترخيص از واردكنندگان كالا وصول و در پروانه‌هاي گمركي و يا فرمهاي مربوط حسب مورد درج نمايد و اطلاعات مربوط به اشخاص حقيقي و حقوقي مشمول مقررات اين قانون را حداكثر به صورت ماهانه به سازمان امور مالياتي كشور ارائه نموده و امكان دسترسي همزمان سازمان امور مالياتي كشور به پايگاههاي اطلاعاتي ذي‌ربط را فراهم آورد.</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گمرك جمهوري اسلامي ايران مكلف است ماليات وصولي هر ماه را تا پانزدهم ماه بعد به حساب مخصوصي نزد خزانه داري كل كشور كه به اين منظور توسط سازمان امور مالياتي كشور اعلام مي‌‌گردد، واريز نمايد.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۲- وارد كنندگان خدمات مكلفند ماليات متعلق به خدمات خريداري شده از خارج از كشور را محاسبه و پرداخت نمايند.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۲۱- مؤديان مالياتي مكلفند، اظهارنامه هر دوره مالياتي را طبق نمونه و دستورالعملي كه توسط سازمان امور مالياتي كشور تعيين و اعلام مي شود، حداكثر ظرف پانزده روز از تاريخ انقضاء هر دوره، به ترتيب مقرر تسليم و ماليات متعلق به دوره را پس از كسر مالياتهايي كه طبق مقررات اين قانون پرداخت كرده اند و قابل كسر مي باشد، در مهلت مقرر مذكور به حسابي كه توسط وزارت امور اقتصادي و دارايي (خزانه داري كل كشور) تعيين و توسط سازمان امور مالياتي كشور اعلام مي گردد، واريز نمايند.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۱- چنانچه مدت فعاليت شغلي مؤدي كمتر از مدت يك دوره مالياتي باشد، تكليف مقرر در اين ماده نسبت به مدت ياد شده نيز جاري مي‌‌باشد.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۲- اشخاص حقيقي و حقوقي كه بيش از يك محل شغل يا فعاليت دارند، تسليم اظهارنامه و پرداخت ماليات براي هر محل شغل يا فعاليت به طور جداگانه الزامي است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۳- در مورد كارگاهها و واحدهاي توليدي، خدماتي و بازرگاني كه نوع فعاليت آنها ايجاد دفتر، فروشگاه يا شعبه در يك يا چند محل ديگر را اقتضاء نمايد، تسليم اظهارنامه واحد مطابق دستورالعملي است كه توسط سازمان امور مالياتي كشور اعلام مي گردد.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۴- مؤدياني كه محل ثابت براي شغل خود ندارند، محل سكونت آنان از لحاظ تسليم اظهارنامه و ساير امور مالياتي مناط اعتبار 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۲۲- مؤديان ماليـاتي در صورت انجام ندادن تكاليف مقرر در اين قانون و يا در صورت تخلف از مقررات ايـن قانون، علاوه بر پرداخت ماليات متعلق و جريمه تأخير، مشمول جريمه اي به شرح زير خواهند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۱- عدم ثبت نام مؤديان در مهلت مقرر معادل هفتاد و پنج درصد (۷۵%) ماليات متعلق تا تاريخ ثبت‌نام يا شناسايي حسب مورد؛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۲- عدم صدور صورتجلسات }صورتحساب{معادل يك برابر ماليات متعلق؛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۳- عدم درج صحيح قيمت در صورتحساب معادل يك برابر مابه التفاوت ماليات متعلق؛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۴- عدم درج و تكميل اطلاعات صورتحساب طبق نمونه اعلام شده معادل بيست وپنج درصد (۲۵%) ماليات متعلق؛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۵- عدم تسليم اظهارنامه از تاريخ ثبت‌نام يا شناسايي به بعد حسب مورد، معادل پنجاه درصد (۵۰%) ماليات متعلق؛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lastRenderedPageBreak/>
        <w:t xml:space="preserve">۶- عدم ارائه دفاتر يا اسناد و مدارك حسب مورد معادل بيست و پنج درصد (۲۵%) ماليات متعلق.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۲۳- تأخير در پرداخت ماليـاتهاي موضوع ايـن قانون در مواعد مقرر، موجب تعلق جريمه اي به ميزان دو درصد (۲%) در ماه، نسبت به ماليات پرداخت نشده و مدت تأخير 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فصل پنجم- سازمان ماليات بر ارزش افزوده و وظايف و اختيارات آن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۲۴- سازمان امور مالياتي كشور موظف است ظرف مدت سه ماه از تاريخ تصويب اين قانون، ساختار و تشكيلات مورد نياز خود را از طريق وزير امور اقتصادي و دارايي به رئيس جمهور پيشنهاد نمايد. سازمان امور مالياتي كشور مي تواند در ايجاد تشكيلات استاني بدون رعايت سطح تقسيمات كشوري و متناسب با توان اقتصادي هر استان (منطقه) اقدام نمايد. اين تشكيلات پيشنهادي پس از تأييد رئيس جمهور قابل اجراء 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به سازمان امور ماليـاتي كشور اجازه داده مي‌شود نيروي انساني متخصص مورد نيـاز براي اجراء ايـن قانون را در چهارچوب تشكيلات سازماني مصوب از محل نيروهاي موجود و كمبود آن را از طريق برگزاري آزمون استخدامي اختصاصي، انتخاب و استخدام نمايد. سازمان امور ماليـاتي كشور مي‌‌تواند تا ده درصد (۱۰%) از مجوز استخدام مذكور را، از بين دارندگان مدرك تحصيلي دانشگاهي، بدون انتشار آگهي و برگزاري آزمون به استخدام درآورد.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۲۵- شناسايي، نحوه رسيدگي و تشخيص، مطالبه و وصول مالياتها به سازمان امور مالياتي كشور محول مي‌‌شود. عناوين شغلي، شرايط احراز مشاغل از نظر تحصيلات و تجربه، وظايف و نحوه انجام دادن تكاليف و تعيين اختيارات و برخورداري از صلاحيتهاي هر يك از كاركنان سازمان مزبور در كشور و همچنين ترتيبات اجرائي احكام مقرر در اين قانون به استثناء موادي كه براي آن دستورالعمل يا آئين‌نامه پيش بيني شده است، به موجب ترتيبات ماده (۲۱۹) قانون مالياتهاي مستقيم مصوب ۲۷ /۱۱ /۱۳۸۰ 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۲۶- در مواردي كه مأموران ذي‌ربط سازمان امور مالياتي كشور جهت رسيدگي به اظهارنامه يا بررسي ميزان معاملات به مؤديان مراجعه و دفاتر و اسناد و مدارك آنان را درخواست نمايند، مؤديان و خريداران مكلف به ارائه دفاتر و اسناد و مدارك درخواستي حسب مورد مي‌‌باشند و در صورت عدم ارائه دفاتر و اسناد ومدارك مورد نياز، متخلف مشمول جريمه مقرر در ماده (۲۲) اين قانون محسوب گرديده و ماليات متعلق به موجب دستورالعملي كه سازمان امور مالياتي كشور تعيين مي‌كند، به صورت علي‌الرأس تشخيص داده و مطالبه و وصول خواهد 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۲۷ - مؤديان موضوع اين قانون مي توانند تنظيم گزارشهاي حسابرسي ماليات بر ارزش افزوده خود را به سازمان حسابرسي جمهوري اسلامي ايران يا مؤسسات حسابرسي عضو جامعه حسابداران رسمي ارجاع نمايند. اشخاص مذكور در صورت قبول درخواست مؤدي، مكلفند گزارش حسابرسي ماليات بر ارزش افزوده را با رعايت شرايط زير و طبق نمونه و دستورالعملي كه سازمان امور مالياتي كشور تعيين مي كند، تنظيم نموده و جهت تسليم به اداره امور مالياتي مربوط، در اختيار مؤدي قرار دهند.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الف - اظهارنظر نسبت به كفايت اسناد و مدارك حسابداري براي امر حسابرسي ماليات بر ارزش افزوده طبق مفاد قوانين و مقررات و استانداردهاي حسابداري؛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ب- تعيين مأخذ مشمول ماليات و ماليات متعلق هر دوره مالياتي براساس مفاد اين قانون و مقررات مربوط.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lastRenderedPageBreak/>
        <w:t xml:space="preserve">تبصره ۱- اداره امور مالياتي گزارش حسابرسي مالياتي را كه با رعايت شرايط اخيرالذكر اين ماده تنظيم شود، بدون رسيدگي قبول و مطابق مقررات مربوط برگه مطالبه صادر مي‌‌كند. قبول گزارش حسابرسي مالياتي هر دوره مالياتي موكول به آن است كه مؤدي گزارش مزبور را به همراه اظهارنامه مالياتي دوره مزبور و يا حداكثر ظرف مدت يك ماه از تاريخ انقضاء مهلت تسليم اظهارنامه، تسليم اداره امور مالياتي مربوط نموده باشد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۲- سازمان امور مالياتي كشور مي‌‌تواند حسابرسي ماليات بر ارزش افزوده اشخاص حقيقي و حقوقي را به سازمان حسابرسي جمهوري اسلامي ايران يا حسابداران رسمي و مؤسسات حسابرسي عضو جامعه حسابداران رسمي واگذار نمايد. در اين صورت، پرداخت حق‌الزحمه، طبق مقررات مربوط به عهده سازمان امور مالياتي كشور مي‌‌باشد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ماده ۲۸- به منظور ارتقاء فرهنگ مالياتي پرداخت كنندگان ماليات و ارائه خدمات مشاوره‌اي صحيح در امور مالياتي به مؤديان مالياتي بر مبناي قوانين و مقررات مالياتي كشور و همچنين ارائه خدمات نمايندگي مورد نياز آنان براي مراجعه به ادارات و مراجع مالياتي، نهادي به نام «جامعه مشاوران رسمي مالياتي ايران» تأسيس مي‌شود تا با پذيرش اعضاء ذي‌صلاح در اين باره فعاليت نمايد.</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كليه مراجع ذي‌ربط دولتي مكلفند پس از ارائه برگه نمايندگي معتبر از سوي مشاوران مالياتي عضو جامعه، در حوزه وظايف قانوني خود و در حدود مقررات مالياتي با آنان همكاري نمايند.</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اساسنامه جامعه ظرف شش ماه از تاريخ تصويب اين قانون توسط سازمان امور مالياتي كشور تهيه و با پيشنهاد وزارت امور اقتصادي و دارايي به تصويب هيأت وزيران خواهد رسيد.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ماده ۲۹- در مواردي كه اوراق مطالبه ماليات يا برگه استرداد ماليات اضافه پرداختي به مؤدي ابلاغ مي‌شود، در صورتي كه مؤدي معترض باشد، مي‌‌تواند ظرف بيست روز پس از ابلاغ اوراق ياد شده اعتراض كتبي خود را به اداره امور مالياتي مربوط براي رفع اختلاف تسليم نمايد و در صورت رفع اختلافات با مسئولان ذي‌ربط، پرونده مختومه مي‌‌گردد. چنانچه مؤدي در مهلت مذكور كتباً اعتراض ننمايد، مبالغ مندرج در اوراق مطالبه ماليات و يا برگه استرداد ماليات اضافه پرداختي به استثناء مواردي كه اوراق موضوع اين ماده ابلاغ قانوني شده باشد، حسب مورد قطعي محسوب مي‌‌گردد.</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در صورتي كه مؤدي ظرف مهلت مقرر در اين ماده اعتراض خود را كتباً به اداره امور مالياتي مربوط تسليم نمايد، ولي رفع اختلاف نشده باشد و همچنين در مواردي كه اوراق مذكور ابلاغ قانوني شده باشد، پرونده امر ظرف بيست روز از تاريخ دريافت اعتراض يا تاريخ انقضاء مهلت اعتراض در موارد ابلاغ قانوني جهت رسيدگي به هيأت حل اختلاف مالياتي موضوع قانون ماليات‌هاي مستقيم احاله مي‌‌شود.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۳۰- كليه بانكها، مؤسسات و تعاوني‌هاي اعتباري، صندوق‌هاي قرض‌الحسنه و صندوق تعاون مكلفند صرفاً اطلاعات و اسناد لازم مربوط به درآمد مؤديان را كه در امر تشخيص ووصول ماليات مورد استفاده مي‌‌باشد، حسب درخواست رئيس كل سازمان امور مالياتي كشور به سازمان مزبور اعلام نمايند. اشخاص مزبور درصورت عدم ارائه اطلاعات و اسناد مذكور مسؤول جبران زيان وارده به دولت خواهند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۳۱- شهرداريها مكلفند اطلاعات موجود در پايگاه‌هاي اطلاعاتي خود مربوط به املاك، مشاغل و ساير موارد كه در امر شناسايي يا تشخيص عملكرد مالي مؤديان مورد نياز سازمان امور مالياتي كشور مي‌‌باشد، را حسب درخواست رئيس كل </w:t>
      </w:r>
      <w:r w:rsidRPr="004C0FDB">
        <w:rPr>
          <w:rFonts w:ascii="Lotus" w:eastAsia="Times New Roman" w:hAnsi="Lotus" w:cs="B Baran"/>
          <w:sz w:val="26"/>
          <w:rtl/>
          <w:lang w:bidi="fa-IR"/>
        </w:rPr>
        <w:lastRenderedPageBreak/>
        <w:t xml:space="preserve">سازمان مذكور در اختيار اين سازمان قرار داده و امكان دسترسي همزمان سازمان امور مالياتي كشور به اين اطلاعات را در پايگاه‌هاي اطلاعاتي ذي ربط فراهم آورند.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۳۲- رسيدگي به تخلفات مأموران مالياتي، تابع احكام مربوط به قانون مالياتهاي مستقيم مصوب ۲۷ / ۱۱/ ۱۳۸۰ خواهد بود. اجراء اين ماده مانع از اعمال اختيارات رئيس كل سازمان امور مالياتي كشور ناشي از ساير قوانين نخواهد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۳۳- احكام مربوط به فصول هشتم و نهم باب چهارم و فصل سوم باب پنجم ومواد (۱۶۷)، (۱۹۱)، (۲۰۲) و(۲۳۰) تا (۲۳۳) قانون مالياتهاي مستقيم مصوب ۲۷ /۱۱ /۱۳۸۰ در مورد مالياتهاي مستقيم و مالياتهاي اين قانون جاري است. حكم ماده(۲۵۱) قانون مالياتهاي مستقيم مصوب ۲۷ /۱۱ /۱۳۸۰ در مورد اين قانون جاري نخواهد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فصل ششم- ساير مقررات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۳۴- مؤديان مشمول ماليات موضوع اين قانون مكلفند از دفاتر، صورتحسابها و ساير فرمهاي مربوط، ماشينهاي صندوق و يا ساير وسايل و روشهاي نگهداري حساب كه سازمان امور مالياتي كشور تعيين مي‌‌كند، استفاده نمايند. مدارك مذكور بايد به مدت ده سال بعد از سال مالي مربوط توسط مؤديان نگهداري و در صورت مراجعه مأموران مالياتي به آنان ارائه شود.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۳۵- سازمان امور مالياتي كشور موظف است طرح لازم براي توسعه، تجهيز، آموزش و تربيت كاركنان مالياتي، آموزش و ترويج فرهنگ مالياتي از طريق رسانه‌ها و ساز وكارهاي مناسب در سطح كشور در طول يك دوره زماني حداكثر پنجساله را تهيه و تنظيم نمايد. همچنين سازمان مذكور مجاز است، براي اجراء اين قانون نسبت به تملك انواع دارايي‌هاي سرمايه اي (از جمله فضاي اداري و تجهيزات مورد نياز) اقدام نمايد. دولت مكلف است اعتبار و مجوزهاي مورد نياز براي اجراءاين ماده را در لوايح بودجه سالانه كل كشور منظور نمايد.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۳۶- بودجه سازمان امور مالياتي كشور و واحدهاي استاني ذي‌ربط هرسال به صورت متمركز در رديف جداگانه‌اي در قوانين بودجه منظور و به طور صددرصد(۱۰۰%) تخصيص يافته تلقي مي‌‌شود و جهت انجام هزينه‌هاي جاري و تملك دارايي‌هاي سرمايه‌اي ستاد سازمان و واحدهاي استاني دراختيار سازمان مزبور قرار داده مي‌‌شود.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ماده ۳۷- يك در هزار از وجوهي كه بابت ماليات، عوارض و جرائم متعلق موضوع اين قانون وصول مي‌‌گردد، در حساب مخصوصي در خزانه به نام سازمان امور مالياتي كشور واريز مي‌‌گردد و معادل آن از محل اعتباري كه در قوانين بودجه سنواتي منظور مي‌‌گردد، در اختيار سازمان مزبور قرار خواهد گرفت تا براي آموزش، تشويق و جايزه به مصرف كنندگان و مؤديان هزينه نمايد. وجوه پرداختي به استناد اين بند از شمول ماليات و كليه مقررات مغاير مستثني است.</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يك نفر از اعضاء كميسيون اقتصادي مجلس شوراي اسلامي با تصويب مجلس شوراي اسلامي به عنوان ناظر بر اقدامات سازمان امور مالياتي كشور در اين مورد تعيين مي‌‌گردد.</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وزارت امور اقتصادي و دارايي موظف است سالانه گزارشي از ميزان و نحوه توزيع وجوه موضوع اين ماده بين مصرف كنندگان و مؤديان را به كميسيون اقتصادي مجلس شوراي اسلامي تقديم نمايد.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فصل هفتم- عوارض كالاها و خدمات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۳۸- نرخ عوارض شهرداريها و دهيارها در رابطه با كالا و خدمات مشمول اين قانون، علاوه بر نرخ ماليات موضوع ماده (۱۶) اين قانون، به شرح زير تعيين مي گردد: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lastRenderedPageBreak/>
        <w:t xml:space="preserve">الف- كليه كالاها و خدمات مشمول نرخ ماده (۱۶) اين قانون، يك ونيم درصد(۵ /۱%)؛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ب- انواع سيگار و محصولات دخاني، سه درصد (۳%)؛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ج- انواع بنزين و سوخت هواپيما، ده درصد (۱۰%)؛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د- نفت سفيد و نفت گاز، ده درصد (۱۰%) و نفت كوره پنج درصد (۵%).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تبصره ۱- واحدهاي توليدي آلاينده محيط زيست كه استانداردها و ضوابط حفاظت از محيط زيست را رعايت نمي‌نمايند، طبق تشخيص و اعلام سازمان حفاظت محيط زيست (تا پانزدهم اسفند ماه هر سال براي اجراء در سال بعد)، همچنين پالايشگاه‌هاي نفت و واحدهاي پتروشيمي، علاوه بر ماليات و عوارض متعلق موضوع اين قانون، مشمول پرداخت يك درصد (۱%) از قيمت فروش به عنوان عوارض آلايندگي مي‌باشند. حكم ماده(۱۷) اين قانون و تبصره‌هاي آن به عوارض آلايندگي موضوع اين ماده قابل تسري نمي‌باشد.</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واحدهايي كه در طي سال نسبت به رفع آلايندگي اقدام نمايند، با درخواست واحد مزبور و تأييد سازمان حفاظت محيط زيست از فهرست واحدهاي آلاينده خارج مي‌‌گردند. در اين صورت، واحدهاي ياد شده از اول دوره مالياتي بعد از تاريخ اعلام توسط سازمان مزبور به سازمان امور مالياتي كشور، مشمول پرداخت عوارض آلايندگي نخواهند شد.</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واحدهايي كه درطي سال بنا به تشخيص و اعلام سازمان حفاظت محيط زيست به فهرست واحدهاي آلاينده محيط زيست اضافه گردند، از اول دوره مالياتي بعد از تاريخ اعلام توسط سازمان محيط زيست مشمول پرداخت عوارض آلايندگي خواهند بود.</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عوارض موضوع اين تبصره در داخل حريم شهرها به حساب شهرداري محل استقرار واحد توليدي و در خارج از حريم شهرها به حساب تمركز وجوه موضوع تبصره(۲) ماده(۳۹) واريز مي‌شود، تا بين دهياريهاي همان شهرستان توزيع گردد. </w:t>
      </w:r>
    </w:p>
    <w:p w:rsidR="004C0FDB" w:rsidRPr="004C0FDB" w:rsidRDefault="004C0FDB" w:rsidP="00C41DE6">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تبصره ۲- در صورتي كه واحدهاي توليدي به منظور ارتقاء مهارت و سلامت كاركنان خود مراكز آموزشي و ورزشي ايجاد كرده و يا در اين خصوص هزينه نمايند، با اعلام وزارت تعـاون، كار و رفاه اجتماعي مي‌توانند ده درصد (۱۰%) عوارض موضوع .بند (الف) اين ماده را تا سقف هزينه صورت گرفته درخواست استرداد نمايند، در صورت تأييد هزينه‌هاي مزبور توسط سازمان امور مالياتي كشور، وجوه مربوط قابل تهاتر يا استرداد حسب مقررات اين قانون خواهد بود.</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۳- به منظور تأسيس و توسعه واحدهاي آموزشي مورد نياز در مناطق كمتر توسعه يافته، معادل نيم درصد (۵ /۰%) از عوارض وصولي بند .(الف) اين ماده در حساب مخصوص در خزانه به نام وزارت آموزش و پرورش واريز مي‌گردد و معادل آن از محل اعتباري كه در قوانين بودجه سنواتي منظور مي‌‌گردد در اختيار وزارت ياد شده قرار خواهد گرفت تا توسط وزارت مزبور در امر توسعه و احداث مراكز آموزشي مورد نياز در مناطق مزبور هزينه گردد. آئين نامه اجرائي اين تبصره به پيشنهاد مشترك وزارتخانه‌هاي آموزش و پرورش، كشور و امور اقتصادي و دارايي به تصويب هيأت وزيران مي‌رسد.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ماده ۳۹- مؤديان مكلفند عوارض و جرائم متعلق موضوع ماده(۳۸) اين قانون را به حسابهاي رابطي كه بنابه درخواست سازمان امور مالياتي كشور و توسط خزانه داري كل كشور افتتاح مي گردد و از طريق سازمان امور مالياتي كشور اعلام مي گردد، واريز نمايند. سازمان امور مالياتي كشور موظف است عوارض وصولي هر ماه را تا پانزدهم ماه بعد به ترتيب زير به حساب شهرداري محل و يا تمركز وجوه حسب مورد واريز نمايد:</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lastRenderedPageBreak/>
        <w:t xml:space="preserve">الف) عوارض وصولي بند (الف) ماده(۳۸) در مورد مؤديان داخل حريم شهرها به حساب شهرداري محل و در مورد مؤديان خارج از حريم شهرها به حساب تمركز وجوه وزارت كشور به منظور توزيع بين دهياريهاي همان شهرستان بر اساس شاخص جمعيت و ميزان كمتر توسعه يافتگي؛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ب) عوارض وصولي بندهاي (ب)، (ج) و (د) ماده(۳۸) به حساب تمركز وجوه به نام وزارت كشور.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۱- سه درصد(۳%) از وجوه واريزي كه به حسابهاي موضوع اين ماده واريز مي‌‌گردد، در حساب مخصوصي نزد خزانه به نام سازمان امور مالياتي كشور واريز مي‌شود و معادل آن از محل اعتبار اختصاصي كه در قوانين بودجه سنواتي منظور مي‌‌گردد در اختيار سازمان مزبور كه وظيفه شناسايي، رسيدگي، مطالبه و وصول اين عوارض را عهده دار مي‌‌باشد، قرار خواهد گرفت تا براي خريد تجهيزات، آموزش و تشويق كاركنان و حسابرسي هزينه نمايد. وجوه پرداختي به استناد اين بند به عنوان پاداش وصولي از شمول ماليات و كليه مقررات مغاير مستثني است.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۲ـ حساب تمركز وجوه قيد شده در اين ماده توسط خزانه داري كل كشور به نام وزارت كشور افتتاح مي‌شود. وجوه واريزي به حساب مزبور (به استثناء نحوه توزيع مذكور در قسمتهاي اخير بند (الف) اين ماده و تبصره (۱) ماده(۳۸) اين قانون) به نسبت بيست درصد (۲۰%) كلان شهرها (شهرهاي بالاي يك ميليون نفر جمعيت) براساس شاخص جمعيت، شصت درصد(۶۰%) ساير شهرها بر اساس شاخص كمتر توسعه يافتگي و جمعيت و بيست درصد (۲۰%) دهياري‌ها براساس شاخص جمعيت تحت نظر كار گروهي متشكل از نمايندگان معاونت برنامه ريزي و نظارت راهبردي رئيس جمهور و وزارت امور اقتصادي و دارايي و وزارت كشور و يك نفر ناظر به انتخاب كميسيون اقتصادي مجلس شوراي اسلامي مطابق آئين نامه اجرائي كه به پيشنهاد مشترك وزارت امور اقتصادي و دارايي، وزارت كشور و شوراي عالي استان‌ها به تصويب هيأت وزيران مي‌رسد توزيع و توسط شهرداري‌ها و دهياري‌ها هزينه مي‌‌شود. هرگونه برداشت از حساب تمركز وجوه به جز پرداخت به شهرداري‌ها و دهياري‌ها و وجوه موضوع ماده (۳۷)، تبصره‌هاي (۲) و(۳) ماده (۳۸) اين قانون و تبصره (۱) اين ماده ممنوع مي‌‌باشد. وزارت كشور موظف است، گزارش عملكرد وجوه دريافتي را هر سه ماه يكبار به شوراي عالي استان‌ها و كميسيون اقتصادي مجلس شوراي اسلامي ارائه نمايد.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۴۰- احكام ساير فصول اين قانون، به استثناء احكام فصل نهم در رابطه با عوارض موضوع اين فصل نيز جاري است. ليكن احكام ساير فصول، مربوط به نرخ و ترتيبات واريز و توزيع عوارض كه اين فصل براي آن داراي حكم خاص است، جاري نخواهد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فصل هشتم- حقوق ورودي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۱- نرخ حقوق ورودي علاوه بر رعايت ساير قوانين و مقررات بايد به نحوي تعيين گردد كه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الف- در راستاي حمايت مؤثر از اشتغال وكالاي توليد يا ساخت داخل در برابر كالاي وارداتي 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ب- در برگيرنده نرخ ترجيحي و تبعيض‌آميز بين واردكنندگان دولتي با بخش‌هاي خصوصي، تعاوني و غيردولتي نباشد؛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ج- نرخ حقوق ورودي قطعات، لوازم و موادي كه براي مصرف در فرآوري يا ساخت يا مونتاژ يا بسته بندي اشياء يا مواد يا دستگاه‌ها وارد مي‌‌گردد از نرخ حقوق ورودي محصول فرآوري شده يا شيء يا ماده يا دستگاه آماده پائين تر باشد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lastRenderedPageBreak/>
        <w:t xml:space="preserve">تبصره ۳- معادل دوازده در هزار ارزش گمركي كالاهاي وارداتي كه حقوق ورودي آنها وصول مي‌‌شود از محل اعتباراتي كه همه ساله در قوانين بودجه سنواتي كل كشور منظور مي‌‌شود در اختيار وزارت كشور قرار مي‌‌گيرد تا بر اساس مقررات تبصره (۲) ماده (۳۹) اين قانون به شهرداري‌ها و دهياري‌هاي سراسر كشور به عنوان كمك پرداخت و به هزينه قطعي منظورشود.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فصل نهم- ساير مالياتها و عوارض خاص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۴۲- ماليات نقل و انتقال انواع خودرو به استثناء ماشين هاي راهسازي، كارگاهي، معدني، كشاورزي، شناورها، موتورسيكلت و سه چرخه موتوري اعم از توليد داخل يا وارداتي، حسب مورد معادل يك درصد (۱%) قيمت فروش كارخانه (داخلي) و يا يك درصد (۱%) مجموع ارزش گمركي و حقوق ورودي آنها تعيين مي شود. مبناي محاسبه اين ماليات، به ازاء سپري شدن هر سال از سال مدل خودرو و حداكثر تا شش سال به ميزان سالانه ده درصد(۱۰%) و حداكثر تا شصت درصد(۶۰%) تقليل مي يابد.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۱ـ دفاتر اسناد رسمي مكلفند قبل از تنظيم هر نوع سند بيع قطعي، صلح، هبه و وكالت براي فروش انواع خودرو مشمول ماليات، رسيد و يا گواهي پرداخت عوارض تا پايان سال قبل از تنظيم سند، موضوع بند (ب) ماده (۴۳) اين قانون و همچنين رسيد پرداخت ماليات نقل و انتقال، موضوع اين ماده را طبق جداول تنظيمي كه توسط سازمان امور مالياتي كشور اعلام مي‌‌شود، از معامل يا موكل اخذ و در اسناد تنظيمي موارد زير را درج نمايند: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الف- شماره فيش بانكي، تاريخ پرداخت، مبلغ و نام بانك دريافت كننده ماليات؛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ب- شماره فيش بانكي، تاريخ پرداخت مبلغ و نام بانك دريافت كننده عوارض يا شماره و تاريخ گواهي پرداخت عوارض؛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ج- مشخصات خودرو شامل نوع، سيستم، تيپ، شماره شاسي، شماره موتور و مدل؛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د- نام متعاملين، كدپستي و شماره ملي و يا شماره اقتصادي متعاملين؛</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دفاتر اسناد رسمي همچنين مكلفند كه فهرست كامل نقل و انتقالات انجام شده در هر ماه را حداكثر تا پانزدهم ماه بعد طبق فرم يا روشي كه توسط سازمان امور مالياتي كشور پيش‌بيني خواهد شد به اداره امور مالياتي ذي‌ربط ارسال نمايند.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۲ـ دفاتر اسناد رسمي مكلفند در تنظيم و كالتنامه‌هاي كلي در مورد انتقال اموال، فروش خودرو را تصريح نمايند.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۳ـ دفاتر اسناد رسمي در صورت تخلف از مقررات تبصره‌هاي (۱) و (۲) اين ماده مشمول جريمه به شرح زير خواهند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الف ـ در صورتي كه ماليات و عوارض متعلق پرداخت نگرديده و يا كمتر از ميزان مقرر پرداخت شده باشد، علاوه بر پرداخت وجه معادل ماليات و عوارض و يا ما به التفاوت موارد مذكور، مشمول جريمه‌اي به ميزان دو درصد (۲%) در ماه، نسبت به ماليات و عوارض پرداخت نشده و مدت تأخير مي‌‌باشد. جريمه مذكور غير قابل بخشودگي است.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ب ـ تخلف از درج هريك از مشخصات و موارد مذكور در بندهاي (الف)، (ب)، (ج) و (د) تبصره (۱)، در سند تنظيمي و ارسال فهرست طبق فرم يا روش موضوع تبصره (۱) در موعد مقرر قانوني، تخلف انتظامي محسوب مي‌‌شود و مطابق قوانين و مقررات ذي‌ربط با آنان عمل خواهد گرديد.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lastRenderedPageBreak/>
        <w:t xml:space="preserve">تبصره ۴ ـ فسخ و اقاله اسناد خودرو تا شش ماه بعد از معامله مشمول ماليات نقل و انتقال مجدد نخواهد بود. در صورتي كه پس از پرداخت ماليات نقل و انتقال، معامله انجام نشود ماليات وصول شده با گواهي دفتر اسناد رسمي مربوط طبق ضوابطي كه از طرف سازمان امور مالياتي كشور اعلام مي‌شود، قابل استرداد به معامل يا موكل 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۵ ـ اولين انتقال خودرو از كارخانجات سازنده و يا مونتاژكننده داخلي و يا واردكنندگان (نمايندگي‌هاي رسمي شركتهاي خارجي) به خريداران و همچنين هر گونه انتقال به صورت صلح و هبه به نفع دولت، نهادهاي عمومي غير دولتي، دانشگاه‌ها و حوزه‌هاي علميه مشمول پرداخت ماليات نقل و انتقال موضوع اين ماده نخواهد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۶ ـ قيمت فروش كارخانه (داخلي) و يا مجموع ارزش گمركي و حقوق ورودي انواع خودروهاي وارداتي كه مبناي محاسبه ماليات و عوارض .بندهاي (ب) و (ج) ماده (۴۳) و ماليات نقل و انتقال قرار مي‌گيرند، همه ساله براساس آخرين مدل توسط سازمان امور مالياتي كشور تا پانزدهم دي ماه هرسال براي اجراء درسال بعد اعلام خواهد شد. مأخذ مذكور در مورد خودروهاي وارداتي از تاريخ ابلاغ قابل اجراء مي‌باشد. اين مهلت زماني براي انواع جديد خودروهايي كه بعد از تاريخ مزبور توليد آنها شروع يا به كشور وارد مي‌شود لازم الرعايه نمي‌‌باشد. همچنين قيمت فروش يا مجموع ارزش گمركي و حقوق ورودي خودروهايي كه توليد آنها متوقف مي‌‌شود توسط سازمان ياد شده و متناسب با آخرين مدل ساخته شده تعيين مي‌گردد.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۷ ـ نيروي انتظامي جمهوري اسلامي ايران (ادارات راهنمايي و رانندگي) مكلف است هنگام نقل و انتقال خودروهاي دولتي به اشخاص حقيقي و حقوقي غيردولتي، نسخه پرداخت شده قبض ماليات نقل و انتقال مربوط را اخذ و سپس نسبت به ثبت انتقال در سوابق اقدام نمايد.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۴۳- ماليات و عوارض خدمات خاص به شرح زير تعيين مي گردد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الف- حمل و نقل برون شهري مسافر در داخل كشور با وسايل زميني (به استثناء ريلي)، دريايي و هوايي پنج درصـد (۵%) بهاء بليط (به عنوان عوارض).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ب </w:t>
      </w:r>
      <w:r w:rsidRPr="004C0FDB">
        <w:rPr>
          <w:rFonts w:ascii="Sakkal Majalla" w:eastAsia="Times New Roman" w:hAnsi="Sakkal Majalla" w:cs="Sakkal Majalla" w:hint="cs"/>
          <w:sz w:val="26"/>
          <w:rtl/>
          <w:lang w:bidi="fa-IR"/>
        </w:rPr>
        <w:t>–</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عوارض</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ساليانه</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انواع</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خودروهاي</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سواري</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و</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وانت</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دو</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كابين</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اعم</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از</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توليد</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داخلي</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يا</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وارداتي</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حس</w:t>
      </w:r>
      <w:r w:rsidRPr="004C0FDB">
        <w:rPr>
          <w:rFonts w:ascii="Lotus" w:eastAsia="Times New Roman" w:hAnsi="Lotus" w:cs="B Baran"/>
          <w:sz w:val="26"/>
          <w:rtl/>
          <w:lang w:bidi="fa-IR"/>
        </w:rPr>
        <w:t xml:space="preserve">ب مـورد معادل يك در هزار قيمت فروش كارخانه (داخلي ) و يا يك در هزار مجموع ارزش گمركي و حقوق ورودي آنها.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عوارض موضوع بند (ب) اين ماده در مورد خودروهاي با عمر بيش از ده سال (به استثناء خودروهاي گازسوز) به ازاء سپري شدن هر سال (تا مدت ده سال) به ميزان سالانه ده درصد (۱۰%) و حداكثر تا صد درصد (۱۰۰%) عوارض موضوع بند مزبور اين ماده افزايش مي‌‌يابد.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ج - شماره گذاري انواع خودروهاي سواري و وانت دوكابين اعم از توليد داخـل و يـا وارداتـي بـه استثنـاء خودروهاي سواري عمومي درون شهري يا برون شهري حسب مورد سه درصد(۳%)قيمت فروش كارخانه ويا مجموع ارزش گمركي و حقوق ورودي آنها (دو درصد (۲%) ماليات و يك درصد(۱%)عوارض).</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حكم ماده (۱۷) اين قانون و تبصره‌هاي آن به ماليات و عوارض اين ماده قابل تسري نمي‌باشد.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۴۴- به پيشنهاد كارگروهي متشكل از وزير امور اقتصادي و دارايي (رئيس)، وزير بازرگاني، وزير ذي ربط و معاون برنامه ريزي و نظارت راهبردي رياست جمهوري و تصويب هيأت وزيران، وجوهي بابت صدور، تمديد و يا اصلاح انواع كارت‌ها و مجوزهاي مربوط به فعاليت موضوع مواد (۲۴)، (۲۶) و (۴۷) قانون تنظيم بخشي از مقررات مالي دولت مصوب ۲۷ /۱۱ </w:t>
      </w:r>
      <w:r w:rsidRPr="004C0FDB">
        <w:rPr>
          <w:rFonts w:ascii="Lotus" w:eastAsia="Times New Roman" w:hAnsi="Lotus" w:cs="B Baran"/>
          <w:sz w:val="26"/>
          <w:rtl/>
          <w:lang w:bidi="fa-IR"/>
        </w:rPr>
        <w:lastRenderedPageBreak/>
        <w:t xml:space="preserve">/۱۳۸۰ و ماده (۸۰) قانون وصول برخي از درآمدهاي دولت و مصرف آن در موارد معين مصوب ۲۸ /۱۲ /۱۳۷۳ از متقاضيان دريافت و به حساب درآمد عمومي (نزد خزانه داري كل كشور) واريز مي‌‌گردد.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۴۵- به دولت اجازه داده مي شود بابت خروج هر مسافر از مرزهاي هوايي دويست و پنجاه هزار (۲۵۰/۰۰۰) ريال و از مرزهاي دريايي و زميني مبلغ پنجاه هزار (۵۰/۰۰۰) ريال از مسافران دريافت و به حساب درآمد عمومي (نزد خزانه داري كل كشور) واريز نمايد. تغييرات اين مبالغ هر سه سال يك بار با توجه به نرخ تورم با تصويب هيأت وزيران تعيين مي گردد.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ـ دارندگان گذرنامه‌هاي سياسي و خدمت، خدمه وسايل نقليه عمومي زميني و دريايي و خطوط پروازي، دانشجويان شاغل به تحصيل در خارج از كشور (دارندگان اجازه خروج دانشجويي) بيماراني كه با مجوز شوراي پزشكي جهت درمان به خارج از كشور اعزام مي‌‌گردند، دارندگان پروانه گذر مرزي و جانبازان انقلاب اسلامي كه براي معالجه به كشور‌هاي ديگر اعزام مي‌‌شوند، همچنين ايرانيان مقيم خارج از كشور داراي كارنامه شغلي از وزارت كار و امور اجتماعي، در خصوص پرداخت وجوه موضوع اين ماده، مستثني مي‌‌باشند.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۴۶-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الف ـ ماليات‌هاي موضوع مواد (۴۲) و (۴۳) و وجوه موضوع ماده (۴۵) اين قانون به حساب يا حساب‌هاي درآمد عمومي مربوط كه توسط وزارت امور اقتصادي و دارايي (خزانه داري كل كشور) تعيين و از طريق سازمان امور مالياتي كشور اعلام مي‌‌شود، واريز مي‌‌گردد.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ب ـ وصول عوارض موضوع بندهاي (الف) و (ب) ماده (۴۳) اين قانون به شهرداري محل محول مي‌‌شود و عوارض مزبور نيز به حساب شهرداري محل فعاليت واريز مي‌‌گردد.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ج ـ عوارض موضوع بند (ج) ماده (۴۳) به حساب تمركز وجوه، موضوع تبصره (۲) ماده (۳۹) واريز مي‌‌شود تا حسب ترتيبات تبصره مزبور توزيع و هزينه گردد.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د- ماليات و وجوه دريافتي موضوع مواد (۴۲)، (۴۳) و (۴۵) اين قانون كه توسط سازمان امور مالياتي كشور وصول مي‌‌گردد مشمول احكام فصل نهم باب چهارم قانون ماليات‌هاي مستقيم مصوب ۲۷ /۱۱ /۱۳۸۰ و اصلاحات بعدي آن است.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هـ- اختلاف و استنكاف از پرداخت وجوه دريافتي موضوع بندهاي (الف) و (ب) ماده (۴۳) اين قانون كه توسط شهرداريها وصول مي‌‌گردد، مشمول احكام ماده (۷۷) قانون اداره شهرداريها 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و- پرداخت ماليات و عوارض موضوع ماده (۴۳) اين قانون پس از موعد مقرر موجب تعلق جريمه‌اي معادل دو درصد (۲%) به ازاء هر ماه نسبت به مدت تأخير خواهد بود.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۴۷-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الف- اشخاصي كه مبادرت به حمل و نقل برون شهري مسافر در داخل كشور با وسايل نقليه زميني، دريايي و هوايي مي‌نمايند، مكلفند پنج درصد (۵%) بهاء بليط موضوع بند (الف) ماده (۴۳) اين قانون را با درج در بليط و يا قرارداد حسب مورد، به عنوان عوارض از مسافران اخذ و عوارض مذكور مربوط به هرماه را حداكثر تا پانزدهم ماه بعد به حساب شهرداري محل فروش بليط واريز نمايند.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lastRenderedPageBreak/>
        <w:t xml:space="preserve">ب- مالكان خودروهاي سواري و وانت دوكابين اعم از توليد داخل يا وارداتي مكلفند عوارض ساليانه خودروهاي متعلق به خود، موضوع .بند (ب) ماده (۴۳) اين قانون را به نرخ يك در هزار قيمت فروش كارخانه (داخلي) و يا مجموع ارزش گمركي و حقوق ورودي (وارداتي) بر اساس قيمت‌هاي مندرج در جداولي كه توسط سازمان امور مالياتي كشور اعلام مي‌‌گردد، محاسبه و به حساب شهرداري محل واريز نمايند.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ج- توليدكنندگان انواع خودروهاي سواري و وانت دوكابين توليد داخل (به استثناء خودروهاي سواري كه به عنوان خودروهاي عمومي شماره گذاري مي‌‌شود) مكلفند ماليات و عوارض موضوع بند (ج) ماده (۴۳) اين قانون را در تاريخ فروش با درج در اسناد فروش از خريداران اخذ و ماليات و عوارض مذكور را حسب مقررات موضوع ماده (۲۱) به ترتيب به حساب سازمان امور مالياتي كشور و حساب تمركز وجوه به نام وزارت كشور كه توسط سازمان امور مالياتي كشور اعلام مي‌‌شود، واريز نمايند.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۱ـ وارد كنندگان يا مالكان خودروهاي سواري وانت دو كابين وارداتي (به استثناء خودروهاي سواري كه {به}عنوان خودرو عمومي شماره گذاري مي‌شوند) حسب مورد مكلفند قبل از شماره گذاري با مراجعه به ادارات امور مالياتي شهر محل شماره گذاري نسبت به پرداخت ماليات و عوارض موضوع اين ماده اقدام نمايند. </w:t>
      </w:r>
    </w:p>
    <w:p w:rsid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۲ـ نيروي انتظامي جمهوري اسلامي ايران (معاونت راهنمايي و رانندگي) مكلف است قبل از شماره‌گذاري انواع خودروهاي سواري و وانت دو كابين وارداتي به استثناء خودروهاي سواري و عمومي درون شهري يا برون شهري، گواهي پرداخت ماليات و عوارض را از وارد كنندگان يا مالكان حسب مورد أخذ و ضميمه اسناد مربوط نموده و از شماره گذاري خودروهاي مزبور كه ماليات و عوارض آن پرداخت نشده است، خودداري نمايد. گواهي مزبور توسط اداره امور مالياتي پس از وصول وجوه متعلق صادر خواهد شد. </w:t>
      </w:r>
    </w:p>
    <w:p w:rsidR="00C41DE6" w:rsidRPr="00C41DE6" w:rsidRDefault="00C41DE6" w:rsidP="00C41DE6">
      <w:pPr>
        <w:bidi/>
        <w:spacing w:after="0" w:line="240" w:lineRule="auto"/>
        <w:ind w:left="0"/>
        <w:jc w:val="both"/>
        <w:rPr>
          <w:rFonts w:ascii="Lotus" w:eastAsia="Times New Roman" w:hAnsi="Lotus" w:cs="B Baran"/>
          <w:sz w:val="26"/>
          <w:rtl/>
          <w:lang w:bidi="fa-IR"/>
        </w:rPr>
      </w:pPr>
      <w:r>
        <w:rPr>
          <w:rFonts w:ascii="Lotus" w:eastAsia="Times New Roman" w:hAnsi="Lotus" w:cs="B Baran" w:hint="cs"/>
          <w:sz w:val="26"/>
          <w:rtl/>
          <w:lang w:bidi="fa-IR"/>
        </w:rPr>
        <w:t xml:space="preserve">ماده 48- </w:t>
      </w:r>
      <w:r w:rsidRPr="00C41DE6">
        <w:rPr>
          <w:rFonts w:ascii="Lotus" w:eastAsia="Times New Roman" w:hAnsi="Lotus" w:cs="B Baran" w:hint="cs"/>
          <w:sz w:val="26"/>
          <w:rtl/>
          <w:lang w:bidi="fa-IR"/>
        </w:rPr>
        <w:t>به</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منظور</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تأمین</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هزینه</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اجراء</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برنامه‌های</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نگهداری</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به</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سازی</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و</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امنیت</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پرواز</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و</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توسعه</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زیربناها</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در</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فرودگاهها</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و</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نیز</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استفاده</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از</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تجهیزات</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و</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سیستمهای</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جدید</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فرودگاهی</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و</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هوانوردی</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و</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امنیتی</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به</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شرکت</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فرودگاههای</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کشور</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اجازه</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داده</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می‌شود</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با</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تصویب</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شورای‌‍‌عالی</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هواپیمایی</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کشوری</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دودرصد</w:t>
      </w:r>
      <w:r w:rsidRPr="00C41DE6">
        <w:rPr>
          <w:rFonts w:ascii="Lotus" w:eastAsia="Times New Roman" w:hAnsi="Lotus" w:cs="B Baran"/>
          <w:sz w:val="26"/>
          <w:rtl/>
          <w:lang w:bidi="fa-IR"/>
        </w:rPr>
        <w:t xml:space="preserve"> (2%) </w:t>
      </w:r>
      <w:r w:rsidRPr="00C41DE6">
        <w:rPr>
          <w:rFonts w:ascii="Lotus" w:eastAsia="Times New Roman" w:hAnsi="Lotus" w:cs="B Baran" w:hint="cs"/>
          <w:sz w:val="26"/>
          <w:rtl/>
          <w:lang w:bidi="fa-IR"/>
        </w:rPr>
        <w:t>قیمت</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فروش</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بلیط</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مسافران</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پروازهای</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داخلی</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را</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دریافت</w:t>
      </w:r>
      <w:r w:rsidRPr="00C41DE6">
        <w:rPr>
          <w:rFonts w:ascii="Lotus" w:eastAsia="Times New Roman" w:hAnsi="Lotus" w:cs="B Baran"/>
          <w:sz w:val="26"/>
          <w:rtl/>
          <w:lang w:bidi="fa-IR"/>
        </w:rPr>
        <w:t xml:space="preserve"> </w:t>
      </w:r>
      <w:r w:rsidRPr="00C41DE6">
        <w:rPr>
          <w:rFonts w:ascii="Lotus" w:eastAsia="Times New Roman" w:hAnsi="Lotus" w:cs="B Baran" w:hint="cs"/>
          <w:sz w:val="26"/>
          <w:rtl/>
          <w:lang w:bidi="fa-IR"/>
        </w:rPr>
        <w:t>کند</w:t>
      </w:r>
      <w:r w:rsidRPr="00C41DE6">
        <w:rPr>
          <w:rFonts w:ascii="Lotus" w:eastAsia="Times New Roman" w:hAnsi="Lotus" w:cs="B Baran"/>
          <w:sz w:val="26"/>
          <w:rtl/>
          <w:lang w:bidi="fa-IR"/>
        </w:rPr>
        <w:t xml:space="preserve">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۴۹- آئين‌نامه اجرائي احكام مقرر در اين فصل حداكثر ظرف شش ماه از تاريخ تصويب اين قانون به پيشنهاد مشترك وزارتخانه‌هاي امور اقتصادي و دارايي و كشور تهيه و به تصويب هيأت وزيران مي‌‌رسد.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فصل دهم- تكليف ساير قوانين مرتبط و تاريخ اجراء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۵۰- برقراري هر گونه عوارض و ساير وجوه براي انواع كالاهاي وارداتي و توليدي و همچنين ارائه خدمات كه در اين قانون، تكليف ماليات و عوارض آنها معين شده است ، همچنين برقراري عوارض به درآمدهاي مأخذ محاسبه ماليات ، سود سهام شركتها ، سود اوراق مشاركت ، سود سپرده گذاري و ساير عمليات مالي اشخاص نزد بانكها و مؤسسات اعتباري غير بانكي مجاز، توسط شوراهاي اسلامي و ساير مراجع ممنوع مي باشد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۱- شوراهاي اسلامي شهر و بخش جهت وضع هر يك از عوارض محلي جديد، كه تكليف آنها در اين قانون مشخص نشده باشد، موظفند موارد را حداكثر تا پانزدهم بهمن ماه هر سال براي اجراء در سال بعد، تصويب و اعلام عمومي نمايند.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lastRenderedPageBreak/>
        <w:t xml:space="preserve">تبصره ۲- عبارت «پنج در هزار» مندرج در ماده (۲) قانون نوسازي وعمران شهري مصوب ۷ /۹ /۱۳۴۷ به عبارت «يك درصد (۱%)» اصلاح مي‌‌شود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۳- قوانين و مقررات مربوط به اعطاء تخفيف يا معافيت از پرداخت عوارض يا وجوه به شهرداريها و دهياريها ملغي مي‌‌گردد.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تبصره ۴- وزارت كشور موظف است بر حسن اجراء اين ماده در سراسر كشور نظارت نمايد.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ماده ۵۱- از اول ماه پس از تاريخ تصويب اين قانون، ماليات موضوع بند (هـ) ماده (۳) قانون اصلاح موادي از قانون برنامه سوم توسعه اقتصادي، اجتماعي وفرهنگي جمهوري اسلامي ايران و چگونگي برقراري و وصول عوارض و ساير وجوه از توليد كنندگان كالا، ارائه دهندگان خدمات و كالاهاي وارداتي مصوب ۱۳۸۱ و اصلاحيه بعدي آن، حذف و عوارض موضوع اين بند قانون مذكور به يك و نيم درصد (۵ /۱/%) اصلاح مي‌گردد.</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حكم تبصره (۱) ماده (۳۹) اين قانون در مورد عوارض موضوع بند(هـ) ماده (۳) قانون صدرالاشاره نيز جاري خواهد بود. </w:t>
      </w:r>
    </w:p>
    <w:p w:rsidR="004C0FDB" w:rsidRPr="004C0FDB" w:rsidRDefault="004C0FDB" w:rsidP="0070268C">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۵۲- از تاريخ لازم الاجراءشدن اين قانون، قانون اصلاح موادي از قانون برنامه سوم توسعه اقتصادي، اجتماعي و فرهنگي جمهوري اسلامي ايران و چگونگي برقراري و وصول عوارض و ساير وجوه از توليد كنندگان كالا، ارائه دهندگان خدمات و كالاهاي وارداتي مصوب ۱۳۸۱ و اصلاحيه بعدي آن و ساير قوانين و مقررات خاص و عام مغاير مربوط به دريافت هرگونه ماليات غيرمستقيم و عوارض بر واردات و توليد كالاها و ارائه خدمات لغو گرديده و برقراري و دريافت هرگونه ماليات غيرمستقيم و عوارض ديگر از توليدكنندگان و واردكنندگان كالاها و ارائه دهندگان خدمات ممنوع مي باشد. حكم اين ماده شامل قوانين و مقررات مغايري كه شمول قوانين و مقررات عمومي بر آنها مستلزم ذكر نام يا تصريح نام است، نيز مي باشد. </w:t>
      </w:r>
      <w:bookmarkStart w:id="0" w:name="_GoBack"/>
      <w:bookmarkEnd w:id="0"/>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موارد زير از شمول حكم اين قانون مستثني مي باشد: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۱- قانون برنامه چهارم توسعه اقتصادي، اجتماعي و فرهنگي جمهوري اسلامي ايران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۲- قانون مالياتهاي مستقيم مصوب اسفند ۱۳۶۶ و اصلاحيه‌هاي بعدي آن؛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۳- قانون چگونگي اداره مناطق آزاد تجاري ـ صنعتي جمهوري اسلامي ايران مصوب ۷ /۶ /۱۳۷۲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۴- قانون تشكيل و اداره مناطق ويژه اقتصادي جمهوري اسلامي ايران مصوب ۵ /۹ /۱۳۸۴ ؛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۵- قانون مقررات تردد وسايل نقليه خارجي مصوب ۱۲ /۴/ ۱۳۷۳؛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۶- عوارض آزاد راه‌ها ، عوارض موضوع .ماده (۱۲) قانون حمل و نقل و عبور كالاهاي خارجي از قلمرو جمهوري اسلامي ايران مصوب ۲۶ /۱۲ /۱۳۷۴؛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۷- قانون نحوه تأمين هزينه اتاق بازرگاني و صنايع و معادن و اتاق تعاون مصوب ۱۱ /۸ /۱۳۷۲ و اصلاحات بعدي آن؛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۸- مواد (۶۳) و(۸۷) قانون وصول برخي از درآمدهاي دولت مصوب ۲۸ /۱۲ /۱۳۷۳.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تبصره- هزينه، كارمزد و ساير وجوهي كه از درخواست كننده در ازاء ارائه مستقيم خدمات خاص و يا فروش كالا كه طبق قوانين و مقررات مربوطه دريافت مي‌‌شود و همچنين خسارات و جرائمي كه به موجب قوانين و يا اختيارات قانوني لغو نشده دريافت مي‌‌گردد، از شمول اين ماده مستثني مي‌‌باشد.</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lastRenderedPageBreak/>
        <w:t xml:space="preserve">مصاديق خدمات خاص، نحوه قيمت گذاري و ميزان بهاي تعيين شده براي خدمات موضوع اين تبصره به پيشنهاد دستگاه اجرائي مربوط و تصويب هيأت وزيران تعيين مي‌‌گردد.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ماده ۵۳- تاريخ اجراءاين قانون در رابطه با مواد (۱۸)،(۲۴)،(۲۵)،(۲۸)، (۳۱)، (۳۵)،(۳۶)،(۴۲) و(۴۸) از تاريخ تصويب و در مورد ماده(۵۱) از اول ماه پس از تصويب اين قانون خواهد بود و ساير مواد آن از اول مهر ماه سال ۱۳۸۷ است. سازمان امور مالياتي كشور موظف است ظرف مهلت‌هاي مقرر در مواد مربوطه پس از تصويب قانون، آئين‌نامه‌ها، دستورالعملها و ضوابط اجرائي مربوط را تهيه و به تصويب مراجع ذي ربط برساند. </w:t>
      </w:r>
    </w:p>
    <w:p w:rsidR="004C0FDB" w:rsidRPr="004C0FDB" w:rsidRDefault="004C0FDB" w:rsidP="004C0FDB">
      <w:pPr>
        <w:bidi/>
        <w:spacing w:after="0" w:line="240" w:lineRule="auto"/>
        <w:ind w:left="0"/>
        <w:jc w:val="both"/>
        <w:rPr>
          <w:rFonts w:ascii="Lotus" w:eastAsia="Times New Roman" w:hAnsi="Lotus" w:cs="B Baran"/>
          <w:sz w:val="26"/>
          <w:rtl/>
          <w:lang w:bidi="fa-IR"/>
        </w:rPr>
      </w:pPr>
      <w:r w:rsidRPr="004C0FDB">
        <w:rPr>
          <w:rFonts w:ascii="Lotus" w:eastAsia="Times New Roman" w:hAnsi="Lotus" w:cs="B Baran"/>
          <w:sz w:val="26"/>
          <w:rtl/>
          <w:lang w:bidi="fa-IR"/>
        </w:rPr>
        <w:t xml:space="preserve">قانون فوق مشتمل بر پنجاه و سه ماده و چهل و هفت تبصره در جلسه ۱۷/ ۲ /۱۳۸۷ كميسيون اقتصادي مجلس شوراي اسلامي طبق اصل هشتاد و پنجم (۸۵) قانون اساسي جمهوري اسلامي ايران تصويب گرديد و پس از موافقت مجلس با اجراء آزمايشي آن به مدت پنج سال در تاريخ ۲ /۳ /۱۳۸۷ به تأييد شوراي نگهبان رسيد. </w:t>
      </w:r>
    </w:p>
    <w:p w:rsidR="004C0FDB" w:rsidRPr="004C0FDB" w:rsidRDefault="004C0FDB" w:rsidP="004C0FDB">
      <w:pPr>
        <w:bidi/>
        <w:spacing w:after="0" w:line="240" w:lineRule="auto"/>
        <w:ind w:left="0"/>
        <w:jc w:val="both"/>
        <w:rPr>
          <w:rFonts w:ascii="Lotus" w:eastAsia="Times New Roman" w:hAnsi="Lotus" w:cs="B Baran"/>
          <w:sz w:val="26"/>
          <w:lang w:bidi="fa-IR"/>
        </w:rPr>
      </w:pPr>
      <w:r w:rsidRPr="004C0FDB">
        <w:rPr>
          <w:rFonts w:ascii="Lotus" w:eastAsia="Times New Roman" w:hAnsi="Lotus" w:cs="B Baran"/>
          <w:sz w:val="26"/>
          <w:rtl/>
          <w:lang w:bidi="fa-IR"/>
        </w:rPr>
        <w:t xml:space="preserve">رئيس مجلس شوراي اسلامي </w:t>
      </w:r>
      <w:r w:rsidRPr="004C0FDB">
        <w:rPr>
          <w:rFonts w:ascii="Sakkal Majalla" w:eastAsia="Times New Roman" w:hAnsi="Sakkal Majalla" w:cs="Sakkal Majalla" w:hint="cs"/>
          <w:sz w:val="26"/>
          <w:rtl/>
          <w:lang w:bidi="fa-IR"/>
        </w:rPr>
        <w:t>–</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علي</w:t>
      </w:r>
      <w:r w:rsidRPr="004C0FDB">
        <w:rPr>
          <w:rFonts w:ascii="Lotus" w:eastAsia="Times New Roman" w:hAnsi="Lotus" w:cs="B Baran"/>
          <w:sz w:val="26"/>
          <w:rtl/>
          <w:lang w:bidi="fa-IR"/>
        </w:rPr>
        <w:t xml:space="preserve"> </w:t>
      </w:r>
      <w:r w:rsidRPr="004C0FDB">
        <w:rPr>
          <w:rFonts w:ascii="Lotus" w:eastAsia="Times New Roman" w:hAnsi="Lotus" w:cs="B Baran" w:hint="cs"/>
          <w:sz w:val="26"/>
          <w:rtl/>
          <w:lang w:bidi="fa-IR"/>
        </w:rPr>
        <w:t>لاريجاني</w:t>
      </w:r>
    </w:p>
    <w:p w:rsidR="005D75C4" w:rsidRDefault="005D75C4"/>
    <w:sectPr w:rsidR="005D75C4" w:rsidSect="00C41DE6">
      <w:pgSz w:w="11906" w:h="16838"/>
      <w:pgMar w:top="1134"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otus">
    <w:charset w:val="B2"/>
    <w:family w:val="auto"/>
    <w:pitch w:val="variable"/>
    <w:sig w:usb0="00002000" w:usb1="0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Bara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93EBF"/>
    <w:multiLevelType w:val="hybridMultilevel"/>
    <w:tmpl w:val="56F45E28"/>
    <w:lvl w:ilvl="0" w:tplc="D44A97C2">
      <w:numFmt w:val="bullet"/>
      <w:lvlText w:val="-"/>
      <w:lvlJc w:val="left"/>
      <w:pPr>
        <w:ind w:left="720" w:hanging="360"/>
      </w:pPr>
      <w:rPr>
        <w:rFonts w:ascii="Lotus" w:eastAsia="Times New Roman" w:hAnsi="Lotus" w:cs="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DB"/>
    <w:rsid w:val="0012240C"/>
    <w:rsid w:val="002574CC"/>
    <w:rsid w:val="00314E19"/>
    <w:rsid w:val="00496A17"/>
    <w:rsid w:val="004C0FDB"/>
    <w:rsid w:val="005D75C4"/>
    <w:rsid w:val="0070268C"/>
    <w:rsid w:val="00704CED"/>
    <w:rsid w:val="00894ACF"/>
    <w:rsid w:val="009368FD"/>
    <w:rsid w:val="009509E4"/>
    <w:rsid w:val="00C41DE6"/>
    <w:rsid w:val="00ED251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0232"/>
  <w15:chartTrackingRefBased/>
  <w15:docId w15:val="{53433173-BF09-4558-98E5-C9F9410D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A17"/>
    <w:pPr>
      <w:ind w:left="720"/>
      <w:jc w:val="right"/>
    </w:pPr>
    <w:rPr>
      <w:rFonts w:cs="B Badr"/>
      <w:szCs w:val="26"/>
      <w:lang w:bidi="ar-SA"/>
    </w:rPr>
  </w:style>
  <w:style w:type="paragraph" w:styleId="Heading1">
    <w:name w:val="heading 1"/>
    <w:basedOn w:val="Normal"/>
    <w:next w:val="Normal"/>
    <w:link w:val="Heading1Char"/>
    <w:autoRedefine/>
    <w:uiPriority w:val="9"/>
    <w:qFormat/>
    <w:rsid w:val="00314E19"/>
    <w:pPr>
      <w:keepNext/>
      <w:keepLines/>
      <w:spacing w:before="240" w:after="0"/>
      <w:outlineLvl w:val="0"/>
    </w:pPr>
    <w:rPr>
      <w:rFonts w:asciiTheme="majorHAnsi" w:eastAsiaTheme="majorEastAsia" w:hAnsiTheme="majorHAnsi" w:cs="B Zar"/>
      <w:color w:val="000000" w:themeColor="text1"/>
      <w:sz w:val="32"/>
      <w:szCs w:val="32"/>
    </w:rPr>
  </w:style>
  <w:style w:type="paragraph" w:styleId="Heading2">
    <w:name w:val="heading 2"/>
    <w:basedOn w:val="Normal"/>
    <w:next w:val="Normal"/>
    <w:link w:val="Heading2Char"/>
    <w:autoRedefine/>
    <w:uiPriority w:val="9"/>
    <w:unhideWhenUsed/>
    <w:qFormat/>
    <w:rsid w:val="0012240C"/>
    <w:pPr>
      <w:keepNext/>
      <w:keepLines/>
      <w:spacing w:before="200"/>
      <w:jc w:val="both"/>
      <w:outlineLvl w:val="1"/>
    </w:pPr>
    <w:rPr>
      <w:rFonts w:ascii="Cambria" w:hAnsi="Cambria"/>
      <w:b/>
      <w:bCs/>
      <w:sz w:val="26"/>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2240C"/>
    <w:rPr>
      <w:rFonts w:ascii="Cambria" w:hAnsi="Cambria" w:cs="B Baran"/>
      <w:b/>
      <w:bCs/>
      <w:sz w:val="26"/>
      <w:szCs w:val="28"/>
      <w:lang w:val="x-none" w:eastAsia="x-none" w:bidi="ar-SA"/>
    </w:rPr>
  </w:style>
  <w:style w:type="paragraph" w:customStyle="1" w:styleId="footnote">
    <w:name w:val="footnote"/>
    <w:basedOn w:val="Normal"/>
    <w:link w:val="footnoteChar"/>
    <w:autoRedefine/>
    <w:qFormat/>
    <w:rsid w:val="009509E4"/>
    <w:pPr>
      <w:spacing w:line="360" w:lineRule="auto"/>
      <w:jc w:val="both"/>
    </w:pPr>
    <w:rPr>
      <w:rFonts w:cs="B Zar"/>
      <w:color w:val="000000"/>
      <w:sz w:val="18"/>
      <w:szCs w:val="18"/>
    </w:rPr>
  </w:style>
  <w:style w:type="character" w:customStyle="1" w:styleId="footnoteChar">
    <w:name w:val="footnote Char"/>
    <w:link w:val="footnote"/>
    <w:rsid w:val="009509E4"/>
    <w:rPr>
      <w:rFonts w:ascii="Times New Roman" w:hAnsi="Times New Roman" w:cs="B Zar"/>
      <w:color w:val="000000"/>
      <w:sz w:val="18"/>
      <w:szCs w:val="18"/>
    </w:rPr>
  </w:style>
  <w:style w:type="character" w:customStyle="1" w:styleId="Heading1Char">
    <w:name w:val="Heading 1 Char"/>
    <w:basedOn w:val="DefaultParagraphFont"/>
    <w:link w:val="Heading1"/>
    <w:uiPriority w:val="9"/>
    <w:rsid w:val="00314E19"/>
    <w:rPr>
      <w:rFonts w:asciiTheme="majorHAnsi" w:eastAsiaTheme="majorEastAsia" w:hAnsiTheme="majorHAnsi" w:cs="B Zar"/>
      <w:color w:val="000000" w:themeColor="text1"/>
      <w:sz w:val="32"/>
      <w:szCs w:val="32"/>
    </w:rPr>
  </w:style>
  <w:style w:type="character" w:styleId="CommentReference">
    <w:name w:val="annotation reference"/>
    <w:basedOn w:val="DefaultParagraphFont"/>
    <w:uiPriority w:val="99"/>
    <w:semiHidden/>
    <w:unhideWhenUsed/>
    <w:rsid w:val="004C0FDB"/>
    <w:rPr>
      <w:sz w:val="16"/>
      <w:szCs w:val="16"/>
    </w:rPr>
  </w:style>
  <w:style w:type="paragraph" w:styleId="CommentText">
    <w:name w:val="annotation text"/>
    <w:basedOn w:val="Normal"/>
    <w:link w:val="CommentTextChar"/>
    <w:uiPriority w:val="99"/>
    <w:semiHidden/>
    <w:unhideWhenUsed/>
    <w:rsid w:val="004C0FDB"/>
    <w:pPr>
      <w:bidi/>
      <w:spacing w:after="0" w:line="240" w:lineRule="auto"/>
      <w:ind w:left="0"/>
      <w:jc w:val="left"/>
    </w:pPr>
    <w:rPr>
      <w:rFonts w:ascii="Lotus" w:eastAsia="Times New Roman" w:hAnsi="Lotus" w:cs="Lotus"/>
      <w:sz w:val="20"/>
      <w:szCs w:val="20"/>
      <w:lang w:bidi="fa-IR"/>
    </w:rPr>
  </w:style>
  <w:style w:type="character" w:customStyle="1" w:styleId="CommentTextChar">
    <w:name w:val="Comment Text Char"/>
    <w:basedOn w:val="DefaultParagraphFont"/>
    <w:link w:val="CommentText"/>
    <w:uiPriority w:val="99"/>
    <w:semiHidden/>
    <w:rsid w:val="004C0FDB"/>
    <w:rPr>
      <w:rFonts w:ascii="Lotus" w:eastAsia="Times New Roman" w:hAnsi="Lotus" w:cs="Lotus"/>
      <w:sz w:val="20"/>
      <w:szCs w:val="20"/>
    </w:rPr>
  </w:style>
  <w:style w:type="paragraph" w:styleId="BalloonText">
    <w:name w:val="Balloon Text"/>
    <w:basedOn w:val="Normal"/>
    <w:link w:val="BalloonTextChar"/>
    <w:uiPriority w:val="99"/>
    <w:semiHidden/>
    <w:unhideWhenUsed/>
    <w:rsid w:val="004C0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FDB"/>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7349</Words>
  <Characters>31575</Characters>
  <Application>Microsoft Office Word</Application>
  <DocSecurity>0</DocSecurity>
  <Lines>453</Lines>
  <Paragraphs>201</Paragraphs>
  <ScaleCrop>false</ScaleCrop>
  <Company/>
  <LinksUpToDate>false</LinksUpToDate>
  <CharactersWithSpaces>38905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dcterms:created xsi:type="dcterms:W3CDTF">2019-11-01T08:03:00Z</dcterms:created>
  <dcterms:modified xsi:type="dcterms:W3CDTF">2019-11-01T08:09:00Z</dcterms:modified>
</cp:coreProperties>
</file>